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D93D2D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D93D2D">
        <w:rPr>
          <w:rFonts w:ascii="黑体" w:eastAsia="黑体" w:hAnsi="黑体" w:hint="eastAsia"/>
          <w:sz w:val="32"/>
          <w:szCs w:val="32"/>
        </w:rPr>
        <w:t>附件</w:t>
      </w:r>
      <w:r w:rsidR="002316D6" w:rsidRPr="00D93D2D">
        <w:rPr>
          <w:rFonts w:ascii="黑体" w:eastAsia="黑体" w:hAnsi="黑体" w:hint="eastAsia"/>
          <w:sz w:val="32"/>
          <w:szCs w:val="32"/>
        </w:rPr>
        <w:t>2</w:t>
      </w:r>
    </w:p>
    <w:p w:rsidR="00032C71" w:rsidRPr="00D93D2D" w:rsidRDefault="00073EC2" w:rsidP="00D93D2D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D93D2D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D93D2D" w:rsidRDefault="00BA354D" w:rsidP="00D93D2D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D93D2D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D93D2D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D93D2D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D93D2D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D93D2D" w:rsidRDefault="005A12E5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2200041550001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D93D2D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D93D2D" w:rsidRDefault="00F7470F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8E35AD" w:rsidRPr="00D93D2D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D93D2D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D93D2D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D93D2D" w:rsidRDefault="00F7470F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D93D2D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D93D2D" w:rsidRDefault="00F7470F" w:rsidP="008F6403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D93D2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D44AA" w:rsidRPr="00D93D2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E35AD" w:rsidRPr="00D93D2D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8E35AD" w:rsidRPr="00D93D2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D93D2D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D93D2D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831E1A" w:rsidP="00475249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盐炉大修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D93D2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D93D2D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见技术条件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D93D2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D93D2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EF6F17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D93D2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D93D2D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D93D2D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D93D2D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D93D2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D93D2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D93D2D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F7470F" w:rsidP="008D44AA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450FCB"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347D2" w:rsidRPr="00D93D2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D93D2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D93D2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8D44AA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D93D2D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D93D2D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D93D2D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D93D2D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86572</w:t>
            </w:r>
            <w:r w:rsidR="008D44AA" w:rsidRPr="00D93D2D">
              <w:rPr>
                <w:rFonts w:ascii="仿宋" w:eastAsia="仿宋" w:hAnsi="仿宋" w:hint="eastAsia"/>
                <w:sz w:val="24"/>
                <w:szCs w:val="24"/>
              </w:rPr>
              <w:t>675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D93D2D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D93D2D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D93D2D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D93D2D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D93D2D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D93D2D" w:rsidRDefault="00F7470F" w:rsidP="008F640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.0</w:t>
            </w:r>
            <w:r w:rsidR="008D44AA" w:rsidRPr="00D93D2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93D2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D93D2D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D93D2D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D93D2D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D93D2D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D93D2D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D93D2D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proofErr w:type="gramStart"/>
            <w:r w:rsidRPr="00D93D2D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D93D2D" w:rsidRDefault="008D44AA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许谌</w:t>
            </w:r>
          </w:p>
        </w:tc>
      </w:tr>
      <w:tr w:rsidR="00785012" w:rsidRPr="00D93D2D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D93D2D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D93D2D" w:rsidRDefault="00F7470F" w:rsidP="00D93D2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D44AA" w:rsidRPr="00D93D2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D93D2D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D93D2D" w:rsidRDefault="00F7470F" w:rsidP="00D93D2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6403" w:rsidRPr="00D93D2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D44AA" w:rsidRPr="00D93D2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6F17" w:rsidRPr="00D93D2D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5012" w:rsidRPr="00D93D2D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785012" w:rsidRPr="00D93D2D" w:rsidTr="008C56F0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D93D2D" w:rsidRDefault="00785012" w:rsidP="00D93D2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D93D2D" w:rsidRDefault="00785012" w:rsidP="00D93D2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D2D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D93D2D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D93D2D" w:rsidRDefault="00531C11" w:rsidP="00D93D2D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D93D2D">
        <w:rPr>
          <w:rFonts w:ascii="仿宋" w:eastAsia="仿宋" w:hAnsi="仿宋" w:hint="eastAsia"/>
          <w:sz w:val="24"/>
          <w:szCs w:val="24"/>
        </w:rPr>
        <w:t>注</w:t>
      </w:r>
      <w:r w:rsidR="00E766CB" w:rsidRPr="00D93D2D">
        <w:rPr>
          <w:rFonts w:ascii="仿宋" w:eastAsia="仿宋" w:hAnsi="仿宋" w:hint="eastAsia"/>
          <w:sz w:val="24"/>
          <w:szCs w:val="24"/>
        </w:rPr>
        <w:t>：</w:t>
      </w:r>
      <w:r w:rsidR="008A692D" w:rsidRPr="00D93D2D">
        <w:rPr>
          <w:rFonts w:ascii="仿宋" w:eastAsia="仿宋" w:hAnsi="仿宋" w:hint="eastAsia"/>
          <w:sz w:val="24"/>
          <w:szCs w:val="24"/>
        </w:rPr>
        <w:t>1.</w:t>
      </w:r>
      <w:r w:rsidR="00426470" w:rsidRPr="00D93D2D">
        <w:rPr>
          <w:rFonts w:ascii="仿宋" w:eastAsia="仿宋" w:hAnsi="仿宋" w:hint="eastAsia"/>
          <w:sz w:val="24"/>
          <w:szCs w:val="24"/>
        </w:rPr>
        <w:t>“</w:t>
      </w:r>
      <w:r w:rsidR="00971CAC" w:rsidRPr="00D93D2D">
        <w:rPr>
          <w:rFonts w:ascii="仿宋" w:eastAsia="仿宋" w:hAnsi="仿宋" w:hint="eastAsia"/>
          <w:sz w:val="24"/>
          <w:szCs w:val="24"/>
        </w:rPr>
        <w:t>公示内容</w:t>
      </w:r>
      <w:r w:rsidR="00426470" w:rsidRPr="00D93D2D">
        <w:rPr>
          <w:rFonts w:ascii="仿宋" w:eastAsia="仿宋" w:hAnsi="仿宋" w:hint="eastAsia"/>
          <w:sz w:val="24"/>
          <w:szCs w:val="24"/>
        </w:rPr>
        <w:t>”</w:t>
      </w:r>
      <w:r w:rsidR="00971CAC" w:rsidRPr="00D93D2D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D93D2D">
        <w:rPr>
          <w:rFonts w:ascii="仿宋" w:eastAsia="仿宋" w:hAnsi="仿宋" w:hint="eastAsia"/>
          <w:sz w:val="24"/>
          <w:szCs w:val="24"/>
        </w:rPr>
        <w:t>如</w:t>
      </w:r>
      <w:r w:rsidR="00971CAC" w:rsidRPr="00D93D2D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D93D2D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D93D2D">
        <w:rPr>
          <w:rFonts w:ascii="仿宋" w:eastAsia="仿宋" w:hAnsi="仿宋" w:hint="eastAsia"/>
          <w:sz w:val="24"/>
          <w:szCs w:val="24"/>
        </w:rPr>
        <w:t>临时调整。</w:t>
      </w:r>
    </w:p>
    <w:p w:rsidR="008A692D" w:rsidRPr="00D93D2D" w:rsidRDefault="008A692D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D93D2D">
        <w:rPr>
          <w:rFonts w:ascii="仿宋" w:eastAsia="仿宋" w:hAnsi="仿宋" w:hint="eastAsia"/>
          <w:sz w:val="24"/>
          <w:szCs w:val="24"/>
        </w:rPr>
        <w:t>2.</w:t>
      </w:r>
      <w:r w:rsidRPr="00D93D2D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D93D2D">
        <w:rPr>
          <w:rFonts w:ascii="仿宋" w:eastAsia="仿宋" w:hAnsi="仿宋" w:hint="eastAsia"/>
          <w:kern w:val="0"/>
          <w:sz w:val="24"/>
        </w:rPr>
        <w:t>竞争性采购制度</w:t>
      </w:r>
      <w:r w:rsidRPr="00D93D2D">
        <w:rPr>
          <w:rFonts w:ascii="仿宋" w:eastAsia="仿宋" w:hAnsi="仿宋" w:hint="eastAsia"/>
          <w:kern w:val="0"/>
          <w:sz w:val="24"/>
        </w:rPr>
        <w:t>》（第</w:t>
      </w:r>
      <w:r w:rsidR="002316D6" w:rsidRPr="00D93D2D">
        <w:rPr>
          <w:rFonts w:ascii="仿宋" w:eastAsia="仿宋" w:hAnsi="仿宋" w:hint="eastAsia"/>
          <w:kern w:val="0"/>
          <w:sz w:val="24"/>
        </w:rPr>
        <w:t>2</w:t>
      </w:r>
      <w:r w:rsidRPr="00D93D2D">
        <w:rPr>
          <w:rFonts w:ascii="仿宋" w:eastAsia="仿宋" w:hAnsi="仿宋" w:hint="eastAsia"/>
          <w:kern w:val="0"/>
          <w:sz w:val="24"/>
        </w:rPr>
        <w:t>版）附件。</w:t>
      </w:r>
    </w:p>
    <w:p w:rsidR="00EF6F17" w:rsidRPr="00D93D2D" w:rsidRDefault="00EF6F17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</w:p>
    <w:tbl>
      <w:tblPr>
        <w:tblpPr w:leftFromText="180" w:rightFromText="180" w:vertAnchor="page" w:horzAnchor="margin" w:tblpY="31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93"/>
      </w:tblGrid>
      <w:tr w:rsidR="00831E1A" w:rsidRPr="00D93D2D" w:rsidTr="00831E1A">
        <w:trPr>
          <w:trHeight w:hRule="exact" w:val="454"/>
        </w:trPr>
        <w:tc>
          <w:tcPr>
            <w:tcW w:w="9393" w:type="dxa"/>
            <w:tcBorders>
              <w:bottom w:val="nil"/>
            </w:tcBorders>
            <w:shd w:val="clear" w:color="auto" w:fill="auto"/>
            <w:vAlign w:val="center"/>
          </w:tcPr>
          <w:p w:rsidR="00831E1A" w:rsidRPr="00D93D2D" w:rsidRDefault="00831E1A" w:rsidP="00831E1A">
            <w:pPr>
              <w:spacing w:line="280" w:lineRule="exact"/>
              <w:ind w:leftChars="100" w:left="21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一、工程现状及存在的问题</w:t>
            </w:r>
          </w:p>
        </w:tc>
      </w:tr>
      <w:tr w:rsidR="00831E1A" w:rsidRPr="00D93D2D" w:rsidTr="00831E1A">
        <w:trPr>
          <w:trHeight w:hRule="exact" w:val="10319"/>
        </w:trPr>
        <w:tc>
          <w:tcPr>
            <w:tcW w:w="9393" w:type="dxa"/>
            <w:tcBorders>
              <w:top w:val="nil"/>
            </w:tcBorders>
            <w:shd w:val="clear" w:color="auto" w:fill="auto"/>
          </w:tcPr>
          <w:p w:rsidR="00831E1A" w:rsidRPr="00D93D2D" w:rsidRDefault="00831E1A" w:rsidP="00831E1A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3#工房现场2台盐炉（设备编号为1313004、1313015）</w:t>
            </w:r>
            <w:proofErr w:type="gramStart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炉砖破损</w:t>
            </w:r>
            <w:proofErr w:type="gramEnd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，电极电阻大，电流不均衡，加热电压不稳定，</w:t>
            </w:r>
            <w:proofErr w:type="gramStart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连接处氧化</w:t>
            </w:r>
            <w:proofErr w:type="gramEnd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，炉体存在熔盐泄漏问题，存在操作者烫伤等安全隐患。</w:t>
            </w:r>
          </w:p>
          <w:p w:rsidR="00831E1A" w:rsidRPr="00D93D2D" w:rsidRDefault="00831E1A" w:rsidP="00831E1A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</w:tbl>
    <w:p w:rsidR="00831E1A" w:rsidRPr="00D93D2D" w:rsidRDefault="00831E1A" w:rsidP="00831E1A">
      <w:pPr>
        <w:spacing w:line="240" w:lineRule="exact"/>
        <w:rPr>
          <w:rFonts w:ascii="仿宋" w:eastAsia="仿宋" w:hAnsi="仿宋"/>
          <w:spacing w:val="20"/>
          <w:sz w:val="36"/>
          <w:szCs w:val="36"/>
        </w:rPr>
      </w:pPr>
      <w:r w:rsidRPr="00D93D2D">
        <w:rPr>
          <w:rFonts w:ascii="仿宋" w:eastAsia="仿宋" w:hAnsi="仿宋"/>
          <w:spacing w:val="20"/>
          <w:sz w:val="24"/>
        </w:rPr>
        <w:br w:type="page"/>
      </w:r>
    </w:p>
    <w:p w:rsidR="00831E1A" w:rsidRPr="00D93D2D" w:rsidRDefault="00831E1A" w:rsidP="00831E1A">
      <w:pPr>
        <w:spacing w:line="240" w:lineRule="exact"/>
        <w:rPr>
          <w:rFonts w:ascii="仿宋" w:eastAsia="仿宋" w:hAnsi="仿宋"/>
          <w:spacing w:val="20"/>
          <w:sz w:val="36"/>
          <w:szCs w:val="36"/>
        </w:rPr>
      </w:pPr>
    </w:p>
    <w:tbl>
      <w:tblPr>
        <w:tblW w:w="93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26"/>
      </w:tblGrid>
      <w:tr w:rsidR="00831E1A" w:rsidRPr="00D93D2D" w:rsidTr="009642E7">
        <w:trPr>
          <w:trHeight w:hRule="exact" w:val="454"/>
          <w:jc w:val="center"/>
        </w:trPr>
        <w:tc>
          <w:tcPr>
            <w:tcW w:w="9326" w:type="dxa"/>
            <w:tcBorders>
              <w:bottom w:val="nil"/>
            </w:tcBorders>
            <w:shd w:val="clear" w:color="auto" w:fill="auto"/>
            <w:vAlign w:val="center"/>
          </w:tcPr>
          <w:p w:rsidR="00831E1A" w:rsidRPr="00D93D2D" w:rsidRDefault="00831E1A" w:rsidP="009642E7">
            <w:pPr>
              <w:spacing w:line="280" w:lineRule="exact"/>
              <w:ind w:leftChars="100" w:left="21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二、对工程改造的技术要求</w:t>
            </w:r>
          </w:p>
        </w:tc>
      </w:tr>
      <w:tr w:rsidR="00831E1A" w:rsidRPr="00D93D2D" w:rsidTr="00831E1A">
        <w:trPr>
          <w:trHeight w:hRule="exact" w:val="11544"/>
          <w:jc w:val="center"/>
        </w:trPr>
        <w:tc>
          <w:tcPr>
            <w:tcW w:w="93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（一）修理内容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1、按现使用的炉体尺寸（</w:t>
            </w:r>
            <w:proofErr w:type="gramStart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400×400×</w:t>
            </w:r>
            <w:proofErr w:type="gramEnd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600mm）对炉体进行更换；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2、重</w:t>
            </w:r>
            <w:proofErr w:type="gramStart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砌内部炉</w:t>
            </w:r>
            <w:proofErr w:type="gramEnd"/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砖；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3、更换控制柜、内部元件;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4、检修变压器。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（二）技术要求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1、在780℃～950℃范围内炉温均温性要求≤±10℃。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（三）项目实施周期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1、安装调试周期为1周。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（四）保修要求</w:t>
            </w:r>
          </w:p>
          <w:p w:rsidR="00831E1A" w:rsidRPr="00D93D2D" w:rsidRDefault="00831E1A" w:rsidP="009642E7">
            <w:pPr>
              <w:ind w:leftChars="317" w:left="1086" w:rightChars="50" w:right="105" w:hangingChars="150" w:hanging="42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1、保修期1年，一年内无重大质量问题，同时对出现的技术问题要进行随时解决;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2、对更换后的零部件保修一年；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3、大修验收签字后，以签字时间为起点保修一年。</w:t>
            </w:r>
          </w:p>
          <w:p w:rsidR="00831E1A" w:rsidRPr="00D93D2D" w:rsidRDefault="00831E1A" w:rsidP="009642E7">
            <w:pPr>
              <w:ind w:leftChars="50" w:left="105" w:rightChars="50" w:right="105" w:firstLineChars="200" w:firstLine="56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（五）其他要求</w:t>
            </w:r>
          </w:p>
          <w:p w:rsidR="00831E1A" w:rsidRPr="00D93D2D" w:rsidRDefault="00831E1A" w:rsidP="009642E7">
            <w:pPr>
              <w:ind w:leftChars="317" w:left="1086" w:rightChars="50" w:right="105" w:hangingChars="150" w:hanging="420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1、维修中更换的炉体费用、更换控制柜、内部元件的费用及变压器的检修费用由厂家进行支付。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="629"/>
              <w:rPr>
                <w:rFonts w:ascii="仿宋" w:eastAsia="仿宋" w:hAnsi="仿宋"/>
                <w:spacing w:val="20"/>
                <w:sz w:val="24"/>
              </w:rPr>
            </w:pPr>
          </w:p>
        </w:tc>
      </w:tr>
    </w:tbl>
    <w:p w:rsidR="00831E1A" w:rsidRPr="00D93D2D" w:rsidRDefault="00831E1A" w:rsidP="00831E1A">
      <w:pPr>
        <w:spacing w:line="240" w:lineRule="exact"/>
        <w:rPr>
          <w:rFonts w:ascii="仿宋" w:eastAsia="仿宋" w:hAnsi="仿宋"/>
          <w:sz w:val="24"/>
        </w:rPr>
      </w:pPr>
      <w:r w:rsidRPr="00D93D2D">
        <w:rPr>
          <w:rFonts w:ascii="仿宋" w:eastAsia="仿宋" w:hAnsi="仿宋"/>
          <w:spacing w:val="20"/>
          <w:sz w:val="24"/>
        </w:rPr>
        <w:br w:type="page"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51"/>
      </w:tblGrid>
      <w:tr w:rsidR="00831E1A" w:rsidRPr="00D93D2D" w:rsidTr="009642E7">
        <w:trPr>
          <w:trHeight w:hRule="exact" w:val="454"/>
          <w:jc w:val="center"/>
        </w:trPr>
        <w:tc>
          <w:tcPr>
            <w:tcW w:w="9251" w:type="dxa"/>
            <w:tcBorders>
              <w:bottom w:val="nil"/>
            </w:tcBorders>
            <w:shd w:val="clear" w:color="auto" w:fill="auto"/>
            <w:vAlign w:val="center"/>
          </w:tcPr>
          <w:p w:rsidR="00831E1A" w:rsidRPr="00D93D2D" w:rsidRDefault="00831E1A" w:rsidP="009642E7">
            <w:pPr>
              <w:spacing w:line="280" w:lineRule="exact"/>
              <w:ind w:leftChars="100" w:left="21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D93D2D"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三、对施工工期及现场管理等方面的要求</w:t>
            </w:r>
          </w:p>
        </w:tc>
      </w:tr>
      <w:tr w:rsidR="00831E1A" w:rsidRPr="00D93D2D" w:rsidTr="00831E1A">
        <w:trPr>
          <w:trHeight w:hRule="exact" w:val="11028"/>
          <w:jc w:val="center"/>
        </w:trPr>
        <w:tc>
          <w:tcPr>
            <w:tcW w:w="9251" w:type="dxa"/>
            <w:tcBorders>
              <w:top w:val="nil"/>
            </w:tcBorders>
            <w:shd w:val="clear" w:color="auto" w:fill="auto"/>
          </w:tcPr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（一）工期要求：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工程需在8月31日前完工。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（二）现场管理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1.施工方需严格遵守各专业安全操作规程；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2.施工方需严格遵守我公司各项管理制度；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3.各类施工人员需有相应资质，持证上岗；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4.现场施工人员需佩戴好相应的安全防护用品；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5.对施工现场要做好围挡和防护；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6.施工过程中需保持现场整洁有序；</w:t>
            </w:r>
          </w:p>
          <w:p w:rsidR="00831E1A" w:rsidRPr="00D93D2D" w:rsidRDefault="00831E1A" w:rsidP="009642E7">
            <w:pPr>
              <w:spacing w:line="460" w:lineRule="exact"/>
              <w:ind w:leftChars="304" w:left="958" w:rightChars="50" w:right="105" w:hangingChars="100" w:hanging="32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7.施工过程中要积极与工程管理部门进行协调，不得影响生产；</w:t>
            </w:r>
          </w:p>
          <w:p w:rsidR="00831E1A" w:rsidRPr="00D93D2D" w:rsidRDefault="00831E1A" w:rsidP="009642E7">
            <w:pPr>
              <w:spacing w:line="460" w:lineRule="exact"/>
              <w:ind w:leftChars="304" w:left="958" w:rightChars="50" w:right="105" w:hangingChars="100" w:hanging="32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8.施工方应制定紧急事件处理应急预案，发生紧急事件时按预案执行；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9.严格遵守我公司的保密制度；</w:t>
            </w:r>
          </w:p>
          <w:p w:rsidR="00831E1A" w:rsidRPr="00D93D2D" w:rsidRDefault="00831E1A" w:rsidP="009642E7">
            <w:pPr>
              <w:spacing w:line="460" w:lineRule="exact"/>
              <w:ind w:leftChars="304" w:left="1118" w:rightChars="50" w:right="105" w:hangingChars="150" w:hanging="48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10.施工中产生的垃圾需自行清除，施工现场保持我公司要求的5S标准；</w:t>
            </w:r>
          </w:p>
          <w:p w:rsidR="00831E1A" w:rsidRPr="00D93D2D" w:rsidRDefault="00831E1A" w:rsidP="009642E7">
            <w:pPr>
              <w:spacing w:line="460" w:lineRule="exact"/>
              <w:ind w:rightChars="50" w:right="105" w:firstLineChars="200" w:firstLine="640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D93D2D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11.各项施工手续办理齐全。</w:t>
            </w:r>
          </w:p>
        </w:tc>
      </w:tr>
    </w:tbl>
    <w:p w:rsidR="00EF6F17" w:rsidRPr="00D93D2D" w:rsidRDefault="00EF6F17" w:rsidP="00831E1A">
      <w:pPr>
        <w:spacing w:line="240" w:lineRule="exact"/>
        <w:rPr>
          <w:rFonts w:ascii="仿宋" w:eastAsia="仿宋" w:hAnsi="仿宋"/>
          <w:kern w:val="0"/>
          <w:sz w:val="24"/>
        </w:rPr>
      </w:pPr>
    </w:p>
    <w:sectPr w:rsidR="00EF6F17" w:rsidRPr="00D93D2D" w:rsidSect="00831E1A">
      <w:pgSz w:w="11907" w:h="16839" w:code="9"/>
      <w:pgMar w:top="1531" w:right="851" w:bottom="851" w:left="1531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B0" w:rsidRDefault="00BA3CB0" w:rsidP="00BA354D">
      <w:r>
        <w:separator/>
      </w:r>
    </w:p>
  </w:endnote>
  <w:endnote w:type="continuationSeparator" w:id="0">
    <w:p w:rsidR="00BA3CB0" w:rsidRDefault="00BA3CB0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B0" w:rsidRDefault="00BA3CB0" w:rsidP="00BA354D">
      <w:r>
        <w:separator/>
      </w:r>
    </w:p>
  </w:footnote>
  <w:footnote w:type="continuationSeparator" w:id="0">
    <w:p w:rsidR="00BA3CB0" w:rsidRDefault="00BA3CB0" w:rsidP="00BA3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4DC"/>
    <w:multiLevelType w:val="hybridMultilevel"/>
    <w:tmpl w:val="C34E254E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5A0515E"/>
    <w:multiLevelType w:val="hybridMultilevel"/>
    <w:tmpl w:val="A5424C54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9127127"/>
    <w:multiLevelType w:val="hybridMultilevel"/>
    <w:tmpl w:val="DE5063C4"/>
    <w:lvl w:ilvl="0" w:tplc="AD4E27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32C71"/>
    <w:rsid w:val="000376C1"/>
    <w:rsid w:val="000424B4"/>
    <w:rsid w:val="00073EC2"/>
    <w:rsid w:val="00081C38"/>
    <w:rsid w:val="000A04B3"/>
    <w:rsid w:val="000A7FE7"/>
    <w:rsid w:val="000C062A"/>
    <w:rsid w:val="000D5D24"/>
    <w:rsid w:val="000F2676"/>
    <w:rsid w:val="000F4B7E"/>
    <w:rsid w:val="00101590"/>
    <w:rsid w:val="00122645"/>
    <w:rsid w:val="00124172"/>
    <w:rsid w:val="00125606"/>
    <w:rsid w:val="00152EAD"/>
    <w:rsid w:val="00164463"/>
    <w:rsid w:val="00167D2C"/>
    <w:rsid w:val="00171539"/>
    <w:rsid w:val="001969EC"/>
    <w:rsid w:val="001A1C80"/>
    <w:rsid w:val="001A3B56"/>
    <w:rsid w:val="001B4F22"/>
    <w:rsid w:val="001B4FF4"/>
    <w:rsid w:val="001C7C61"/>
    <w:rsid w:val="001C7E72"/>
    <w:rsid w:val="001E2413"/>
    <w:rsid w:val="001E65C5"/>
    <w:rsid w:val="001F29C6"/>
    <w:rsid w:val="001F4EAD"/>
    <w:rsid w:val="002130CA"/>
    <w:rsid w:val="00220B99"/>
    <w:rsid w:val="002316D6"/>
    <w:rsid w:val="00241096"/>
    <w:rsid w:val="00271011"/>
    <w:rsid w:val="002733CC"/>
    <w:rsid w:val="00273DD8"/>
    <w:rsid w:val="002A0168"/>
    <w:rsid w:val="002A0FB7"/>
    <w:rsid w:val="002B51CC"/>
    <w:rsid w:val="002C73F7"/>
    <w:rsid w:val="002F5ACD"/>
    <w:rsid w:val="00332A9D"/>
    <w:rsid w:val="003347D2"/>
    <w:rsid w:val="00356D2B"/>
    <w:rsid w:val="00363C45"/>
    <w:rsid w:val="003904C7"/>
    <w:rsid w:val="003908F3"/>
    <w:rsid w:val="003A6825"/>
    <w:rsid w:val="003B0830"/>
    <w:rsid w:val="003B406D"/>
    <w:rsid w:val="003C2C7C"/>
    <w:rsid w:val="003C55BC"/>
    <w:rsid w:val="003D7EA2"/>
    <w:rsid w:val="003E7AB3"/>
    <w:rsid w:val="003F1660"/>
    <w:rsid w:val="0041164D"/>
    <w:rsid w:val="00411715"/>
    <w:rsid w:val="00416A3D"/>
    <w:rsid w:val="00426470"/>
    <w:rsid w:val="004264BC"/>
    <w:rsid w:val="004317EA"/>
    <w:rsid w:val="0043284B"/>
    <w:rsid w:val="00450FCB"/>
    <w:rsid w:val="00475249"/>
    <w:rsid w:val="00483621"/>
    <w:rsid w:val="00492874"/>
    <w:rsid w:val="00493600"/>
    <w:rsid w:val="00497F06"/>
    <w:rsid w:val="004A0C66"/>
    <w:rsid w:val="004A6865"/>
    <w:rsid w:val="004C11A1"/>
    <w:rsid w:val="004C231B"/>
    <w:rsid w:val="004F281B"/>
    <w:rsid w:val="004F5D31"/>
    <w:rsid w:val="00500B01"/>
    <w:rsid w:val="005061A2"/>
    <w:rsid w:val="005201DE"/>
    <w:rsid w:val="005264BF"/>
    <w:rsid w:val="00527396"/>
    <w:rsid w:val="00531C11"/>
    <w:rsid w:val="00532CEB"/>
    <w:rsid w:val="00541CD0"/>
    <w:rsid w:val="00541DF8"/>
    <w:rsid w:val="00563C0A"/>
    <w:rsid w:val="00582133"/>
    <w:rsid w:val="00596C07"/>
    <w:rsid w:val="005A12E5"/>
    <w:rsid w:val="005B1A9A"/>
    <w:rsid w:val="005B6093"/>
    <w:rsid w:val="00601E4A"/>
    <w:rsid w:val="00647330"/>
    <w:rsid w:val="00657FBC"/>
    <w:rsid w:val="00660B12"/>
    <w:rsid w:val="00663944"/>
    <w:rsid w:val="00664B27"/>
    <w:rsid w:val="0067116D"/>
    <w:rsid w:val="00677136"/>
    <w:rsid w:val="00686120"/>
    <w:rsid w:val="00696DB2"/>
    <w:rsid w:val="0070095F"/>
    <w:rsid w:val="00706F23"/>
    <w:rsid w:val="0072053E"/>
    <w:rsid w:val="00732B01"/>
    <w:rsid w:val="0075117B"/>
    <w:rsid w:val="00754842"/>
    <w:rsid w:val="00785012"/>
    <w:rsid w:val="007B3367"/>
    <w:rsid w:val="007B5A02"/>
    <w:rsid w:val="007F2D9E"/>
    <w:rsid w:val="008051B1"/>
    <w:rsid w:val="00807DB3"/>
    <w:rsid w:val="00816FF6"/>
    <w:rsid w:val="00821BEA"/>
    <w:rsid w:val="00821FDF"/>
    <w:rsid w:val="00831E1A"/>
    <w:rsid w:val="0083640C"/>
    <w:rsid w:val="0084226A"/>
    <w:rsid w:val="008453FD"/>
    <w:rsid w:val="0085034A"/>
    <w:rsid w:val="00851946"/>
    <w:rsid w:val="008905FF"/>
    <w:rsid w:val="00891611"/>
    <w:rsid w:val="0089562B"/>
    <w:rsid w:val="00896B80"/>
    <w:rsid w:val="008A692D"/>
    <w:rsid w:val="008B248D"/>
    <w:rsid w:val="008C56F0"/>
    <w:rsid w:val="008C61C5"/>
    <w:rsid w:val="008C7631"/>
    <w:rsid w:val="008D44AA"/>
    <w:rsid w:val="008D7CA1"/>
    <w:rsid w:val="008E0323"/>
    <w:rsid w:val="008E35AD"/>
    <w:rsid w:val="008E4218"/>
    <w:rsid w:val="008F0C89"/>
    <w:rsid w:val="008F6403"/>
    <w:rsid w:val="008F782A"/>
    <w:rsid w:val="00916FEE"/>
    <w:rsid w:val="009324AB"/>
    <w:rsid w:val="00941DD0"/>
    <w:rsid w:val="00971CAC"/>
    <w:rsid w:val="009723CE"/>
    <w:rsid w:val="00975B51"/>
    <w:rsid w:val="00991D8D"/>
    <w:rsid w:val="009932C9"/>
    <w:rsid w:val="00993BF6"/>
    <w:rsid w:val="009A7014"/>
    <w:rsid w:val="009C2E7F"/>
    <w:rsid w:val="009F1167"/>
    <w:rsid w:val="009F7663"/>
    <w:rsid w:val="00A01694"/>
    <w:rsid w:val="00A02275"/>
    <w:rsid w:val="00A1410A"/>
    <w:rsid w:val="00A35D0F"/>
    <w:rsid w:val="00A45F75"/>
    <w:rsid w:val="00A61CD0"/>
    <w:rsid w:val="00A62182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63B18"/>
    <w:rsid w:val="00B77F79"/>
    <w:rsid w:val="00B95053"/>
    <w:rsid w:val="00BA12E6"/>
    <w:rsid w:val="00BA354D"/>
    <w:rsid w:val="00BA3CB0"/>
    <w:rsid w:val="00BA5059"/>
    <w:rsid w:val="00BE7D1F"/>
    <w:rsid w:val="00BF0BE7"/>
    <w:rsid w:val="00C07D4D"/>
    <w:rsid w:val="00C11DD9"/>
    <w:rsid w:val="00C227F7"/>
    <w:rsid w:val="00C33FB9"/>
    <w:rsid w:val="00C46B19"/>
    <w:rsid w:val="00C56FDF"/>
    <w:rsid w:val="00C61403"/>
    <w:rsid w:val="00C67046"/>
    <w:rsid w:val="00C674FE"/>
    <w:rsid w:val="00C7556E"/>
    <w:rsid w:val="00CC273B"/>
    <w:rsid w:val="00CC3090"/>
    <w:rsid w:val="00CC35F3"/>
    <w:rsid w:val="00CD1D09"/>
    <w:rsid w:val="00CD4108"/>
    <w:rsid w:val="00CF7263"/>
    <w:rsid w:val="00D371C4"/>
    <w:rsid w:val="00D4360E"/>
    <w:rsid w:val="00D44F7C"/>
    <w:rsid w:val="00D57FA4"/>
    <w:rsid w:val="00D60D3B"/>
    <w:rsid w:val="00D66289"/>
    <w:rsid w:val="00D72189"/>
    <w:rsid w:val="00D74EEE"/>
    <w:rsid w:val="00D91A80"/>
    <w:rsid w:val="00D91AA0"/>
    <w:rsid w:val="00D93D2D"/>
    <w:rsid w:val="00DB6A9A"/>
    <w:rsid w:val="00DC1BD0"/>
    <w:rsid w:val="00DC6A0F"/>
    <w:rsid w:val="00DF4A01"/>
    <w:rsid w:val="00E17323"/>
    <w:rsid w:val="00E237FC"/>
    <w:rsid w:val="00E23AA0"/>
    <w:rsid w:val="00E24BA3"/>
    <w:rsid w:val="00E3436A"/>
    <w:rsid w:val="00E50DBF"/>
    <w:rsid w:val="00E53FBC"/>
    <w:rsid w:val="00E67E0A"/>
    <w:rsid w:val="00E722B3"/>
    <w:rsid w:val="00E766CB"/>
    <w:rsid w:val="00E77B00"/>
    <w:rsid w:val="00E85975"/>
    <w:rsid w:val="00EB690C"/>
    <w:rsid w:val="00EC29E0"/>
    <w:rsid w:val="00ED177C"/>
    <w:rsid w:val="00ED5EC5"/>
    <w:rsid w:val="00ED7C6B"/>
    <w:rsid w:val="00EF3BBA"/>
    <w:rsid w:val="00EF60ED"/>
    <w:rsid w:val="00EF6F17"/>
    <w:rsid w:val="00F01AAA"/>
    <w:rsid w:val="00F10E71"/>
    <w:rsid w:val="00F12014"/>
    <w:rsid w:val="00F365DD"/>
    <w:rsid w:val="00F42261"/>
    <w:rsid w:val="00F42340"/>
    <w:rsid w:val="00F56D26"/>
    <w:rsid w:val="00F7470F"/>
    <w:rsid w:val="00F7542C"/>
    <w:rsid w:val="00F80A27"/>
    <w:rsid w:val="00F82EFA"/>
    <w:rsid w:val="00F87C67"/>
    <w:rsid w:val="00F942AE"/>
    <w:rsid w:val="00F947FE"/>
    <w:rsid w:val="00FB6BF3"/>
    <w:rsid w:val="00FB7C22"/>
    <w:rsid w:val="00FD3D8F"/>
    <w:rsid w:val="00FE7919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0B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0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2ECA-DBAA-4B83-9D53-0CD5DB8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孙静一</dc:creator>
  <cp:lastModifiedBy>哈尔滨市香坊区奕彩广告印务工作室</cp:lastModifiedBy>
  <cp:revision>4</cp:revision>
  <dcterms:created xsi:type="dcterms:W3CDTF">2022-05-26T01:03:00Z</dcterms:created>
  <dcterms:modified xsi:type="dcterms:W3CDTF">2022-05-27T07:04:00Z</dcterms:modified>
</cp:coreProperties>
</file>