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黑体" w:hAnsi="黑体" w:eastAsia="黑体" w:cs="黑体"/>
          <w:color w:val="000000"/>
          <w:kern w:val="0"/>
          <w:sz w:val="44"/>
          <w:szCs w:val="44"/>
          <w:lang w:val="en-US" w:eastAsia="zh-CN" w:bidi="ar"/>
        </w:rPr>
        <w:t>中国航发东安2022年度社会责任报告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2022年，中国航发东安（以下简称“公司”）积极响应国家号召，诚实守信经营，遵守社会公德，自觉接受政府和社会公众的监督，积极承担节能降耗、环境保护、员工关爱帮扶、志愿服务等方面的社会责任，切实做到自身发展与社会发展相协调，实现了企业健康和谐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一、全面完成环保工作目标</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2022年，公司未发生环境污染事件，所有污染物达标排放，工业固体废物处置率100％。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二、环保主要工作</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（一）推进环境管理体系建设，提升公司环境保护管理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 xml:space="preserve">水平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1.开展体系内部审核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公司按照2022年环境管理体系的内审方案，在4～7月实施了内审，发现内审问题35个，主要是：漏识相关岗位/活动环境因素；收集的法律法规未及时更新；危险废物转移处置未按要求记录；缺少应急演练计划/应急预案缺少乳化液泄漏的应急措施，其中开具不符合6项，均为一般性问题，未构成系统性、区域性问题，未发现严重不符合项，审核发现的问题在公司范围内进行了举一反三并全部得到整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从审核情况看，各单位体系运行基本正常，满足公司生产经营的需要。通过强化体系审核，进一步推进了体系建设，</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使环境管理更加规范化、标准化。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2.顺利通过体系第一次年度监督审核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12月，北京航协认证中心责任有限公司对公司进行了体系再认证审核，经审核认定：公司投资大量资金用于开展废气排放、危险废物存储等污染源治理，污染物排放指标均优于国家标准，公司的环境管理体系符合标准要求，运行有效，同意继续保持注册资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（二）推进清洁生产审核，确保节能减排目标完成</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为打造资源节约型绿色企业，公司从原辅材料和能源、技术工艺、设备、过程控制、管理、产品、员工、废物等着手开展清洁生产审核工作，逐步消除过程控制中的浪费，降低生产过程中的物料和能源消耗以及污染物排放，进一步取得节能减排成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（三）开展环境监测统计分析，为环境管理和规划提供科学决策依据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公司开展废水、废气、厂界噪声、辐射周围剂量当量、土壤等环境监测87处，其中废水监测10处、废气监测46处、厂界噪声监测2处、辐射周围剂量当量监测13处、土壤监测16处。取得监测数据共802个，其中废水监测数据61个，废气监测数据91个，厂界噪声监测数据32个，辐射周围剂量当量监测数据170个，土壤监测数据448个。以上各类监测数据均达标，公司污染源基本处于受控状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通过加大环保投入，环保治理设施规范运行，废水污染</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物处理效率较高，公司持续完成2022年集团下达的污染减排指标，确保了“十三五”减排指标的顺利完成。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（四）强化危险废物管理，保证危险废物妥善处置</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公司积极协调督办危险废物的管控问题，强力推进危险</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废物转移处置，加快解决了危险废物转移处置迟缓难题。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（五）开展环保检查，补齐公司污染源管控短板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1.组织环保设施专项检查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结合最新环境法规标准及集团环保督查清单，启动公司环保设施专项检查工作，对公司废水废气污染源、环保设施运行情况、操作规程内容实际符合性、运行保养记录全面性等情况进行了专项检查，发现问题16个，全部完成整改落实与跟踪验证，并在公司相关单位进行举一反三整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2.组织日常监督检查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2022年，公司开展环保责任状考核，对各单位的环保设施运行、生产现场的污染控制、危险废物转移处置等进行检查，发现问题46个，主要是地面油污未及时清理，垃圾混放、危险废物标识不全、已全部制定整改措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3.开展危险废物专项检查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对各单位领用化学品台帐、危险废物处置台帐、危险废物存储管理情况、危险废物交接处置情况开展检查,发现问题6个，主要是部分单位仍存在危险废物辨识不全、收集的危险废物数量与化学品领用数量对应不上的问题，检查发现的问题已在公司举一反三完成整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从检查发现的各项问题分析，主要集中在危险废物规范管理和环保设备设施运行维护等问题。今后，生产现场的监控仍是管理重点，公司将进一步强化监管、实施严管严罚。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（六）开展环保培训与宣传，强化员工环保理念</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1.环保培训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开展重要环境岗位培训2080人次、相关方管控培训25人次、危险废物专题培训52人次等工作。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2.环保宣传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公司联合平房区生态环境局在27#总口污水站按事故报告、应急预案启动、应急响应、现场处置措施、演练评审等环节进行现场演练，提升了公司突发环境事件的应急响应能力，与上级环保主管部门建立环境风险防范联动机制，积累企业应对突发环境事件的实战经验，本次环境应急演练获得了平房区生态环境局与观摩单位的一致好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（2）组建“技安环保党员服务队”，按照污染治理设施稳定运行、污染物治理持续达标、环保技措项目如期实施等三个方面集中开展现场保障服务。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（3）组织基层技安员开展座谈，结合近年来在环保工作当中遇到实际问题以及采取的解决办法，和广大基层技安环保员进行经验交流分享。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（4）环境日期间悬挂宣传图28套，现场发放宣传手册100份、环保购物袋300个，征集环保作品218份，并借助东安电视台、东安微讯、宣传视板等多种载体媒介宣贯环保理念。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（5）基层单位通过制作环保宣传栏、变废为宝创意比赛、发放环保购物袋、宣传条幅签名等各具特色的环境日活动，践行“美丽中国，我是行动者”环境日主题。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三、关心关爱员工</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（一）职工维权稳步推进</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以维护职工劳动健康权益为重点，有效开展劳动保护工作。坚持开展“安康杯”竞赛活动，2022年表彰奖励了2018年度安康杯竞赛优胜单位、优胜班组和优秀劳动保护监督员。下发了以“落实全员安全责任，促进企业安全发展”为主题的竞赛方案。各级工会积极参与安全隐患排查工作，发挥劳动保护监督组织作用，有效促进公司安全生产工作的提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（二）“四个基金”帮扶效果明显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充分发挥职工困难补助基金、爱心医疗互助基金、职工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慰问金、遗属救济金的作用，2022年重新修订完善了《职工困难补助基金管理办法》。截止2022年，有94名职工享受困难补助基金，共发放基金15.28万元；有293人次享受了职工爱心医疗互助基金，共发放基金61.29万元；有614人次享受了职工慰问基金，共发放慰问基金39.1万元。为217人次发放遗属费23.26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（三）基层慰问力度不断加大</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积极开展生产一线走访慰问工作。2022年，在劳动节、端午节、国庆节以及职工休假和劳动竞赛期间，对在岗加班职工走访慰问，慰问达8982人次。从提升职工满意度出发，在加大资金投入的基础上，不断对慰问品的种类进行调整，得到了一线职工的认可，全年慰问金额达15.58万元。</w:t>
      </w:r>
      <w:r>
        <w:rPr>
          <w:rFonts w:hint="eastAsia" w:ascii="仿宋" w:hAnsi="仿宋" w:eastAsia="仿宋" w:cs="仿宋"/>
          <w:b/>
          <w:bCs/>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（四）“送清凉”工作取得突破</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2022年，在做好常规送清凉工作的基础上，重点聚焦高温作业岗位的送清凉工作。通过开展专项调研，深入了解基层的实际困难和职工的迫切需求，为热片单位增加固体饮料、冰棍的配送频次。搜集整理防暑降温的小知识，在工会微信群中推送。提供个性化的送清凉服务，让基层职工感受到工会组织的关心和爱护。同时做好基层活动经费的保障，支持基层工会为职工配备冰柜等物品。暑期共为职工发放固体饮料170箱、冰棍27000多根，为基层购置冰柜2台、空调3台，此外还购买了白糖、茶叶等防暑降温品，合计10.59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（五）健康体检有新变化</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在总结上一年度体检工作的基础上，职工健康体检工作又有新的变化。将原来入厂5年以上才可以参加健康体检的标准调整为入厂2年。根据职工的需求，进一步优化了体检套餐，针对售后服务部等单位职工的特殊工作性质，为这部分职工单独安排体检时间。2022年，共有5167名职工参加了健康体检。此外，还组织23名慢性病职工赴五大连池、兴城开展疗养工作，组织14名骨干职工赴外地进行休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（六）关注职工心理健康</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积极开展职工心理健康疏导，不断提升职工心理健康水平。2022年，工会与4名心理专家对如何开展企业心理工作进行了座谈，对哈尔滨市第一专科医院和东北林业大学社会工作学院心理培训室进行了调研，并形成了调研报告。为职工引入哈尔滨市心理援助热线。各基层单位也结合单位实际，聘请心理咨询专家为职工授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（七）做好女职工工作</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在全体女职工中开展了巾帼建功立业竞赛和“最美”系列女职工评比活动，对获奖集体和个人进行了表彰。积极拓展女职工培训内容，2022年举办了2期美丽课堂系列讲座，开展了3期女职工健康讲座，共有500多人次女职工参加了培训。</w:t>
      </w:r>
      <w:r>
        <w:rPr>
          <w:rFonts w:hint="eastAsia" w:ascii="仿宋" w:hAnsi="仿宋" w:eastAsia="仿宋" w:cs="仿宋"/>
          <w:color w:val="0C0C0C"/>
          <w:kern w:val="0"/>
          <w:sz w:val="32"/>
          <w:szCs w:val="32"/>
          <w:lang w:val="en-US" w:eastAsia="zh-CN" w:bidi="ar"/>
        </w:rPr>
        <w:t>组织开展书香“三八”——“引领阅读·逐梦新时代”读书活动。</w:t>
      </w:r>
      <w:r>
        <w:rPr>
          <w:rFonts w:hint="eastAsia" w:ascii="仿宋" w:hAnsi="仿宋" w:eastAsia="仿宋" w:cs="仿宋"/>
          <w:color w:val="000000"/>
          <w:kern w:val="0"/>
          <w:sz w:val="32"/>
          <w:szCs w:val="32"/>
          <w:lang w:val="en-US" w:eastAsia="zh-CN" w:bidi="ar"/>
        </w:rPr>
        <w:t xml:space="preserve">为751名女职工办理了“团体安康保险”。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楷体" w:hAnsi="楷体" w:eastAsia="楷体" w:cs="楷体"/>
          <w:color w:val="000000"/>
          <w:kern w:val="0"/>
          <w:sz w:val="32"/>
          <w:szCs w:val="32"/>
          <w:lang w:val="en-US" w:eastAsia="zh-CN" w:bidi="ar"/>
        </w:rPr>
        <w:t>（八）丰富职工文化生活</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职工小家和书屋数量不断扩大。</w:t>
      </w:r>
      <w:r>
        <w:rPr>
          <w:rFonts w:hint="eastAsia" w:ascii="仿宋" w:hAnsi="仿宋" w:eastAsia="仿宋" w:cs="仿宋"/>
          <w:color w:val="000000"/>
          <w:kern w:val="0"/>
          <w:sz w:val="32"/>
          <w:szCs w:val="32"/>
          <w:lang w:val="en-US" w:eastAsia="zh-CN" w:bidi="ar"/>
        </w:rPr>
        <w:t xml:space="preserve">2022年新建职工小家4个，公司职工小家总数达到了29个。申请了哈尔滨市支持职工之家建设资金10万元，为全公司职工小家补充了健身、休闲器材16种共444件。新建职工流动书屋14个，流动书屋总数达到29个，2022年为职工书屋补充书籍500多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东安益图书馆建成。</w:t>
      </w:r>
      <w:r>
        <w:rPr>
          <w:rFonts w:hint="eastAsia" w:ascii="仿宋" w:hAnsi="仿宋" w:eastAsia="仿宋" w:cs="仿宋"/>
          <w:color w:val="000000"/>
          <w:kern w:val="0"/>
          <w:sz w:val="32"/>
          <w:szCs w:val="32"/>
          <w:lang w:val="en-US" w:eastAsia="zh-CN" w:bidi="ar"/>
        </w:rPr>
        <w:t xml:space="preserve">厂外图书馆的建成，成为加强和改进职工思想政治工作、陶冶职工情操、积极培育职工文化的新阵地。目前馆内有各种书籍4000多册。益图书馆与平房区益图书馆实现资源共享，图书通借通还，极大地方便了职工借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文体活动精彩纷呈。</w:t>
      </w:r>
      <w:r>
        <w:rPr>
          <w:rFonts w:hint="eastAsia" w:ascii="仿宋" w:hAnsi="仿宋" w:eastAsia="仿宋" w:cs="仿宋"/>
          <w:color w:val="000000"/>
          <w:kern w:val="0"/>
          <w:sz w:val="32"/>
          <w:szCs w:val="32"/>
          <w:lang w:val="en-US" w:eastAsia="zh-CN" w:bidi="ar"/>
        </w:rPr>
        <w:t>2022年组织开展了“奋进东安 我和我的祖国”职工合唱比赛、第四届职工亲子运动会、“激情夏日 放歌东安”职工消夏晚会，依托文体协会开展了各种比赛40余次，为各基层单位办理了文体中心活动卡，此外还组织职工参加了上级工会组织的各项活动，承办了哈尔滨市总工会以及平房区举办的全市羽毛球、乒乓球等比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四、在志愿服务方面</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面向社会需要，引导广大团员青年参与“区域化”志愿服务，彰显军工企业勇担社会责任。在“学雷锋”纪念日之际，开展了“绿动我心 益路同行”志愿服务，组织24名青年志愿者徒步至平房公园，沿途捡拾白色垃圾，清理环境；组织各基层单位开展“我爱我家 我爱东安”义务奉献活动；儿童节期间开展“快乐粉刷 关爱成长”志愿行动，组织50名志愿者粉刷东安幼儿园围栏及部分游乐设施；在“开学季”开展品牌志愿活动“一助一”助学行动，共有6所周边中小学的46名学生接受资助，总资助金额高达17100元；组织15名青年志愿者参加“保护母亲河行动”，分发环保贴纸，捡拾河道垃圾；开展“航空科普进校园”志愿行动，赴2所小学为学生讲述生动精彩的航空科普趣味课，鼓励学生积极探索航空强军、强国梦；近200名青年志愿者为公司“双争”表彰大会、亲子运动会、消夏晚会、“反间谍法”宣传活动、新入厂大学生报到、其他各类颁奖典礼、大型会议等活动现场提供了优质的志愿服务，受到各部门好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MjFiMDAwMWFjNmRlNjdjNWRhMDkxOTlmYjFkODIifQ=="/>
  </w:docVars>
  <w:rsids>
    <w:rsidRoot w:val="00000000"/>
    <w:rsid w:val="03491DD9"/>
    <w:rsid w:val="04C95D42"/>
    <w:rsid w:val="056A57F8"/>
    <w:rsid w:val="06532730"/>
    <w:rsid w:val="06677CEC"/>
    <w:rsid w:val="0765096C"/>
    <w:rsid w:val="0A825391"/>
    <w:rsid w:val="0CA85B84"/>
    <w:rsid w:val="0E0013EF"/>
    <w:rsid w:val="0E2A646C"/>
    <w:rsid w:val="0EBC4BEA"/>
    <w:rsid w:val="104D01F0"/>
    <w:rsid w:val="144933C4"/>
    <w:rsid w:val="16866209"/>
    <w:rsid w:val="1807337A"/>
    <w:rsid w:val="18095344"/>
    <w:rsid w:val="1C0A3439"/>
    <w:rsid w:val="1EBA1114"/>
    <w:rsid w:val="1EC45B21"/>
    <w:rsid w:val="1FC55FF4"/>
    <w:rsid w:val="205E1FA5"/>
    <w:rsid w:val="21CE6CB6"/>
    <w:rsid w:val="23C2284B"/>
    <w:rsid w:val="23D5257E"/>
    <w:rsid w:val="26A050C5"/>
    <w:rsid w:val="26C933C4"/>
    <w:rsid w:val="27337CE7"/>
    <w:rsid w:val="2A617D97"/>
    <w:rsid w:val="2AC73647"/>
    <w:rsid w:val="2CCB09C2"/>
    <w:rsid w:val="2E5D41C5"/>
    <w:rsid w:val="2F662C24"/>
    <w:rsid w:val="2F911A4F"/>
    <w:rsid w:val="2FB219C5"/>
    <w:rsid w:val="2FBC727E"/>
    <w:rsid w:val="30204B81"/>
    <w:rsid w:val="30562C99"/>
    <w:rsid w:val="31FE7144"/>
    <w:rsid w:val="32674CE9"/>
    <w:rsid w:val="32DD31FD"/>
    <w:rsid w:val="34871673"/>
    <w:rsid w:val="349B511E"/>
    <w:rsid w:val="36767BF1"/>
    <w:rsid w:val="38E47094"/>
    <w:rsid w:val="3A12378C"/>
    <w:rsid w:val="3A78190A"/>
    <w:rsid w:val="3E391C30"/>
    <w:rsid w:val="3F12422F"/>
    <w:rsid w:val="40324B88"/>
    <w:rsid w:val="40DE6ABE"/>
    <w:rsid w:val="40E554D5"/>
    <w:rsid w:val="40F0234E"/>
    <w:rsid w:val="4235270E"/>
    <w:rsid w:val="42897915"/>
    <w:rsid w:val="4669507C"/>
    <w:rsid w:val="48CE2F35"/>
    <w:rsid w:val="4AF3182D"/>
    <w:rsid w:val="4BC82845"/>
    <w:rsid w:val="4CEC2563"/>
    <w:rsid w:val="4F1D2EA8"/>
    <w:rsid w:val="4F2935FA"/>
    <w:rsid w:val="4F8C5937"/>
    <w:rsid w:val="4FDA21A9"/>
    <w:rsid w:val="5139389D"/>
    <w:rsid w:val="5147420C"/>
    <w:rsid w:val="549C03CB"/>
    <w:rsid w:val="54D264E2"/>
    <w:rsid w:val="55B702B1"/>
    <w:rsid w:val="55D41DE6"/>
    <w:rsid w:val="561F7505"/>
    <w:rsid w:val="59722042"/>
    <w:rsid w:val="59BB3D5A"/>
    <w:rsid w:val="5D1E0517"/>
    <w:rsid w:val="5D4B0BE0"/>
    <w:rsid w:val="5E3478C6"/>
    <w:rsid w:val="60341DFF"/>
    <w:rsid w:val="603911C4"/>
    <w:rsid w:val="609A4358"/>
    <w:rsid w:val="62CA6A4B"/>
    <w:rsid w:val="63BA4B07"/>
    <w:rsid w:val="64540CC2"/>
    <w:rsid w:val="64542A70"/>
    <w:rsid w:val="65D35C16"/>
    <w:rsid w:val="665C3E5E"/>
    <w:rsid w:val="667C62AE"/>
    <w:rsid w:val="670E33AA"/>
    <w:rsid w:val="69382960"/>
    <w:rsid w:val="69CF4947"/>
    <w:rsid w:val="6A425119"/>
    <w:rsid w:val="6AB73D58"/>
    <w:rsid w:val="6CAB169B"/>
    <w:rsid w:val="6E7D7067"/>
    <w:rsid w:val="6F9957DB"/>
    <w:rsid w:val="6FB800CF"/>
    <w:rsid w:val="71C83947"/>
    <w:rsid w:val="73F90F3E"/>
    <w:rsid w:val="74A215D5"/>
    <w:rsid w:val="74E67714"/>
    <w:rsid w:val="757A7E5C"/>
    <w:rsid w:val="75CE1F56"/>
    <w:rsid w:val="75DA6B4D"/>
    <w:rsid w:val="77FC2DAB"/>
    <w:rsid w:val="78526E6F"/>
    <w:rsid w:val="789B6A68"/>
    <w:rsid w:val="78C7160B"/>
    <w:rsid w:val="79517126"/>
    <w:rsid w:val="7B02692A"/>
    <w:rsid w:val="7C643219"/>
    <w:rsid w:val="7D341239"/>
    <w:rsid w:val="7D516F31"/>
    <w:rsid w:val="7D5176F5"/>
    <w:rsid w:val="7D5D42EC"/>
    <w:rsid w:val="7D7004C3"/>
    <w:rsid w:val="7DD345AE"/>
    <w:rsid w:val="7E8D6E52"/>
    <w:rsid w:val="7EA5419C"/>
    <w:rsid w:val="7F68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4057</Words>
  <Characters>4223</Characters>
  <Lines>0</Lines>
  <Paragraphs>0</Paragraphs>
  <TotalTime>35</TotalTime>
  <ScaleCrop>false</ScaleCrop>
  <LinksUpToDate>false</LinksUpToDate>
  <CharactersWithSpaces>4309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2023-09-12T13:59:27Z</dcterms:created>
  <dc:creator>Admin</dc:creator>
  <cp:lastModifiedBy>小爽 </cp:lastModifiedBy>
  <dcterms:modified xsi:type="dcterms:W3CDTF">2023-09-12T14:35:25Z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DF90A90990484D06A0B1E2DED0E6C914</vt:lpwstr>
  </property>
</Properties>
</file>